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収支予算書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>.</w:t>
      </w:r>
      <w:r>
        <w:rPr>
          <w:rFonts w:hint="eastAsia" w:ascii="ＭＳ 明朝" w:hAnsi="ＭＳ 明朝" w:eastAsia="ＭＳ 明朝"/>
          <w:sz w:val="22"/>
        </w:rPr>
        <w:t>収入　　　　　　　　　　　　　　　　　　　　　　　　　　　　　　　（単位：円）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>
          <w:trHeight w:val="567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科目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積算内訳</w:t>
            </w:r>
          </w:p>
        </w:tc>
      </w:tr>
      <w:tr>
        <w:trPr>
          <w:trHeight w:val="567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事業収入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.</w:t>
      </w:r>
      <w:r>
        <w:rPr>
          <w:rFonts w:hint="eastAsia" w:ascii="ＭＳ 明朝" w:hAnsi="ＭＳ 明朝" w:eastAsia="ＭＳ 明朝"/>
          <w:sz w:val="22"/>
        </w:rPr>
        <w:t>支出　　　　　　　　　　　　　　　　　　　　　　　　　　　　　　　（単位：円）</w:t>
      </w: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551"/>
        <w:gridCol w:w="2835"/>
        <w:gridCol w:w="2126"/>
      </w:tblGrid>
      <w:tr>
        <w:trPr/>
        <w:tc>
          <w:tcPr>
            <w:tcW w:w="155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科目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内容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積算内訳</w:t>
            </w: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報償費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旅費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消耗品費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印刷製本費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食糧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通信運搬費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保険料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委託料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使用料及び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賃借料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備品購入費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各項目の小計の合計額を記入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576</TotalTime>
  <Pages>2</Pages>
  <Words>21</Words>
  <Characters>339</Characters>
  <Application>JUST Note</Application>
  <Lines>514</Lines>
  <Paragraphs>79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馬場　崇</dc:creator>
  <cp:lastModifiedBy>杉山　勝治</cp:lastModifiedBy>
  <dcterms:created xsi:type="dcterms:W3CDTF">2024-02-26T02:31:00Z</dcterms:created>
  <dcterms:modified xsi:type="dcterms:W3CDTF">2025-02-18T00:12:00Z</dcterms:modified>
  <cp:revision>21</cp:revision>
</cp:coreProperties>
</file>