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0"/>
        <w:spacing w:line="100" w:lineRule="exact"/>
        <w:jc w:val="center"/>
        <w:rPr>
          <w:rFonts w:hint="default" w:ascii="ＭＳ ゴシック" w:hAnsi="ＭＳ ゴシック" w:eastAsia="ＭＳ ゴシック"/>
          <w:sz w:val="28"/>
        </w:rPr>
      </w:pPr>
      <w:bookmarkStart w:id="0" w:name="_GoBack"/>
      <w:bookmarkEnd w:id="0"/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委任状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（平成</w:t>
      </w:r>
      <w:r>
        <w:rPr>
          <w:rFonts w:hint="eastAsia" w:ascii="ＭＳ ゴシック" w:hAnsi="ＭＳ ゴシック" w:eastAsia="ＭＳ ゴシック"/>
          <w:sz w:val="28"/>
        </w:rPr>
        <w:t>25</w:t>
      </w:r>
      <w:r>
        <w:rPr>
          <w:rFonts w:hint="eastAsia" w:ascii="ＭＳ ゴシック" w:hAnsi="ＭＳ ゴシック" w:eastAsia="ＭＳ ゴシック"/>
          <w:sz w:val="28"/>
        </w:rPr>
        <w:t>年生活扶助基準改定に関する最高裁判決を踏まえた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保護費の追加給付に係る申出書）</w:t>
      </w:r>
    </w:p>
    <w:p>
      <w:pPr>
        <w:pStyle w:val="0"/>
        <w:snapToGrid w:val="0"/>
        <w:spacing w:line="440" w:lineRule="exact"/>
        <w:jc w:val="center"/>
        <w:rPr>
          <w:rFonts w:hint="default" w:ascii="ＭＳ ゴシック" w:hAnsi="ＭＳ ゴシック" w:eastAsia="ＭＳ ゴシック"/>
          <w:sz w:val="28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高石市　福祉事務所長　殿</w:t>
      </w:r>
    </w:p>
    <w:p>
      <w:pPr>
        <w:pStyle w:val="0"/>
        <w:ind w:firstLine="4392" w:firstLineChars="1800"/>
        <w:jc w:val="left"/>
        <w:rPr>
          <w:rFonts w:hint="default" w:ascii="ＭＳ ゴシック" w:hAnsi="ＭＳ ゴシック" w:eastAsia="ＭＳ ゴシック"/>
          <w:spacing w:val="12"/>
          <w:kern w:val="0"/>
          <w:sz w:val="22"/>
        </w:rPr>
      </w:pP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5123815</wp:posOffset>
                </wp:positionH>
                <wp:positionV relativeFrom="paragraph">
                  <wp:posOffset>28575</wp:posOffset>
                </wp:positionV>
                <wp:extent cx="1122680" cy="533400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2.25pt;mso-position-vertical-relative:text;mso-position-horizontal-relative:text;v-text-anchor:top;position:absolute;height:42pt;mso-wrap-distance-top:0pt;width:88.4pt;mso-wrap-distance-left:9pt;margin-left:403.45pt;z-index:2;" o:spid="_x0000_s1026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pacing w:val="12"/>
          <w:kern w:val="0"/>
          <w:sz w:val="22"/>
          <w:fitText w:val="1200" w:id="1"/>
        </w:rPr>
        <w:t>申出年月</w:t>
      </w:r>
      <w:r>
        <w:rPr>
          <w:rFonts w:hint="eastAsia" w:ascii="ＭＳ ゴシック" w:hAnsi="ＭＳ ゴシック" w:eastAsia="ＭＳ ゴシック"/>
          <w:spacing w:val="2"/>
          <w:kern w:val="0"/>
          <w:sz w:val="22"/>
          <w:fitText w:val="1200" w:id="1"/>
        </w:rPr>
        <w:t>日</w:t>
      </w:r>
      <w:r>
        <w:rPr>
          <w:rFonts w:hint="eastAsia" w:ascii="ＭＳ ゴシック" w:hAnsi="ＭＳ ゴシック" w:eastAsia="ＭＳ ゴシック"/>
          <w:kern w:val="0"/>
          <w:sz w:val="22"/>
        </w:rPr>
        <w:t>　　　　年　　　　月　　　　日</w:t>
      </w:r>
    </w:p>
    <w:p>
      <w:pPr>
        <w:pStyle w:val="0"/>
        <w:ind w:firstLine="3960" w:firstLineChars="18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委任者氏名</w:t>
      </w:r>
    </w:p>
    <w:p>
      <w:pPr>
        <w:pStyle w:val="0"/>
        <w:wordWrap w:val="0"/>
        <w:ind w:firstLine="2200" w:firstLineChars="100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　　　　　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平成</w:t>
      </w:r>
      <w:r>
        <w:rPr>
          <w:rFonts w:hint="default" w:ascii="ＭＳ ゴシック" w:hAnsi="ＭＳ ゴシック" w:eastAsia="ＭＳ ゴシック"/>
          <w:sz w:val="22"/>
        </w:rPr>
        <w:t>25</w:t>
      </w:r>
      <w:r>
        <w:rPr>
          <w:rFonts w:hint="default" w:ascii="ＭＳ ゴシック" w:hAnsi="ＭＳ ゴシック" w:eastAsia="ＭＳ ゴシック"/>
          <w:sz w:val="22"/>
        </w:rPr>
        <w:t>年生活扶助基準改定に関する最高裁判決を踏まえた</w:t>
      </w:r>
      <w:r>
        <w:rPr>
          <w:rFonts w:hint="eastAsia" w:ascii="ＭＳ ゴシック" w:hAnsi="ＭＳ ゴシック" w:eastAsia="ＭＳ ゴシック"/>
          <w:sz w:val="22"/>
        </w:rPr>
        <w:t>保護費の追加給付に係る申出について、下記の者を代理人に定めて、申出書作成・提出及び添付書類の提出を委任します。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記</w:t>
      </w: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idowControl w:val="1"/>
        <w:jc w:val="left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3391535</wp:posOffset>
                </wp:positionH>
                <wp:positionV relativeFrom="paragraph">
                  <wp:posOffset>207645</wp:posOffset>
                </wp:positionV>
                <wp:extent cx="1122680" cy="533400"/>
                <wp:effectExtent l="0" t="0" r="635" b="635"/>
                <wp:wrapNone/>
                <wp:docPr id="1027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2"/>
                      <wps:cNvSpPr txBox="1"/>
                      <wps:spPr>
                        <a:xfrm>
                          <a:off x="0" y="0"/>
                          <a:ext cx="112268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　　　　　　</w:t>
                            </w:r>
                            <w:r>
                              <w:rPr>
                                <w:rFonts w:hint="eastAsia" w:eastAsia="ＭＳ ゴシック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wrap-distance-right:9pt;mso-wrap-distance-bottom:0pt;margin-top:16.350000000000001pt;mso-position-vertical-relative:text;mso-position-horizontal-relative:text;v-text-anchor:top;position:absolute;height:42pt;mso-wrap-distance-top:0pt;width:88.4pt;mso-wrap-distance-left:9pt;margin-left:267.05pt;z-index:6;" o:spid="_x0000_s1027" o:allowincell="t" o:allowoverlap="t" filled="f" stroked="f" strokeweight="0.5pt" o:spt="202" type="#_x0000_t202">
                <v:fill/>
                <v:textbox style="layout-flow:horizontal;">
                  <w:txbxContent>
                    <w:p>
                      <w:pPr>
                        <w:pStyle w:val="0"/>
                        <w:spacing w:line="300" w:lineRule="exact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　　　　　　</w:t>
                      </w:r>
                      <w:r>
                        <w:rPr>
                          <w:rFonts w:hint="eastAsia" w:eastAsia="ＭＳ ゴシック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635" r="29210" b="10795"/>
                <wp:wrapNone/>
                <wp:docPr id="1028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5;" o:spid="_x0000_s1028" o:allowincell="t" o:allowoverlap="t" filled="f" stroked="t" strokecolor="#000000 [3213]" strokeweight="0.5pt" o:spt="20" from="-2.5pt,16.850000000000001pt" to="306.45pt,16.850000000000001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代理人住所　　　　　　　　　　　　</w:t>
      </w: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wordWrap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635" r="29210" b="10795"/>
                <wp:wrapNone/>
                <wp:docPr id="1029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4;" o:spid="_x0000_s1029" o:allowincell="t" o:allowoverlap="t" filled="f" stroked="t" strokecolor="#000000 [3213]" strokeweight="0.5pt" o:spt="20" from="-3.7pt,19.25pt" to="305.25pt,19.2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  <w:r>
        <w:rPr>
          <w:rFonts w:hint="eastAsia" w:ascii="ＭＳ ゴシック" w:hAnsi="ＭＳ ゴシック" w:eastAsia="ＭＳ ゴシック"/>
          <w:kern w:val="0"/>
          <w:sz w:val="22"/>
        </w:rPr>
        <w:t>代理人氏名</w:t>
      </w:r>
    </w:p>
    <w:p>
      <w:pPr>
        <w:pStyle w:val="0"/>
        <w:jc w:val="left"/>
        <w:rPr>
          <w:rFonts w:hint="default" w:ascii="ＭＳ ゴシック" w:hAnsi="ＭＳ ゴシック" w:eastAsia="ＭＳ ゴシック"/>
          <w:kern w:val="0"/>
          <w:sz w:val="22"/>
        </w:rPr>
      </w:pPr>
    </w:p>
    <w:p>
      <w:pPr>
        <w:pStyle w:val="0"/>
        <w:jc w:val="left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kern w:val="0"/>
          <w:sz w:val="22"/>
        </w:rPr>
        <w:t>代理人電話番号</w: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default" w:ascii="ＭＳ ゴシック" w:hAnsi="ＭＳ ゴシック" w:eastAsia="ＭＳ ゴシック"/>
          <w:sz w:val="22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635" r="29210" b="10795"/>
                <wp:wrapNone/>
                <wp:docPr id="1030" name="直線コネクタ 1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直線コネクタ 1"/>
                      <wps:cNvSp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線コネクタ 1" style="mso-wrap-distance-top:0pt;mso-wrap-distance-right:9pt;mso-wrap-distance-bottom:0pt;mso-position-vertical-relative:text;mso-position-horizontal-relative:text;position:absolute;mso-wrap-distance-left:9pt;z-index:3;" o:spid="_x0000_s1030" o:allowincell="t" o:allowoverlap="t" filled="f" stroked="t" strokecolor="#000000 [3213]" strokeweight="0.5pt" o:spt="20" from="-2pt,2.95pt" to="306.95pt,2.95pt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※　代理人に係る証明書類（（１）と（２）の両方）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（１）身分証明書類</w:t>
      </w:r>
    </w:p>
    <w:p>
      <w:pPr>
        <w:pStyle w:val="0"/>
        <w:ind w:firstLine="1100" w:firstLineChars="5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：マイナンバーカードの写し、運転免許証の写し、在留カードの写し等の身分証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明書類</w:t>
      </w:r>
    </w:p>
    <w:p>
      <w:pPr>
        <w:pStyle w:val="0"/>
        <w:ind w:firstLine="1320" w:firstLineChars="600"/>
        <w:rPr>
          <w:rFonts w:hint="default" w:ascii="ＭＳ ゴシック" w:hAnsi="ＭＳ ゴシック" w:eastAsia="ＭＳ ゴシック"/>
          <w:sz w:val="22"/>
        </w:rPr>
      </w:pPr>
    </w:p>
    <w:p>
      <w:pPr>
        <w:pStyle w:val="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　（２）その他の書類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世帯員及び親族：戸籍謄本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法定代理人：委任者本人の戸籍謄本または登記事項証明書</w:t>
      </w:r>
    </w:p>
    <w:p>
      <w:pPr>
        <w:pStyle w:val="0"/>
        <w:ind w:firstLine="660" w:firstLineChars="3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・　施設等の職員：職員であることが分かる書類</w:t>
      </w:r>
    </w:p>
    <w:p>
      <w:pPr>
        <w:pStyle w:val="0"/>
        <w:ind w:firstLine="220" w:firstLineChars="100"/>
        <w:rPr>
          <w:rFonts w:hint="default" w:ascii="ＭＳ ゴシック" w:hAnsi="ＭＳ ゴシック" w:eastAsia="ＭＳ ゴシック"/>
          <w:sz w:val="22"/>
        </w:rPr>
      </w:pPr>
      <w:r>
        <w:rPr>
          <w:rFonts w:hint="eastAsia" w:ascii="ＭＳ ゴシック" w:hAnsi="ＭＳ ゴシック" w:eastAsia="ＭＳ ゴシック"/>
          <w:sz w:val="22"/>
        </w:rPr>
        <w:t>　</w:t>
      </w:r>
    </w:p>
    <w:sectPr>
      <w:pgSz w:w="11906" w:h="16838"/>
      <w:pgMar w:top="851" w:right="1418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7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Revision"/>
    <w:next w:val="19"/>
    <w:link w:val="0"/>
    <w:uiPriority w:val="0"/>
    <w:rPr/>
  </w:style>
  <w:style w:type="paragraph" w:styleId="20">
    <w:name w:val="List Paragraph"/>
    <w:basedOn w:val="0"/>
    <w:next w:val="20"/>
    <w:link w:val="0"/>
    <w:uiPriority w:val="0"/>
    <w:qFormat/>
    <w:pPr>
      <w:ind w:left="840" w:leftChars="400"/>
    </w:p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2</Words>
  <Characters>315</Characters>
  <Application>JUST Note</Application>
  <Lines>42</Lines>
  <Paragraphs>24</Paragraphs>
  <CharactersWithSpaces>366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2026-07-28T07:10:15Z</cp:lastPrinted>
  <dcterms:modified xsi:type="dcterms:W3CDTF">2026-07-13T02:26:57Z</dcterms:modified>
  <cp:revision>0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